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7195" w14:textId="44CC7F8F" w:rsidR="00617D7E" w:rsidRPr="00617D7E" w:rsidRDefault="00617D7E" w:rsidP="00617D7E">
      <w:pPr>
        <w:rPr>
          <w:rFonts w:ascii="Georgia" w:hAnsi="Georgia"/>
          <w:b/>
          <w:sz w:val="28"/>
          <w:szCs w:val="28"/>
        </w:rPr>
      </w:pPr>
      <w:r w:rsidRPr="00617D7E">
        <w:rPr>
          <w:rFonts w:ascii="Georgia" w:hAnsi="Georgia"/>
          <w:b/>
          <w:sz w:val="28"/>
          <w:szCs w:val="28"/>
        </w:rPr>
        <w:t>ANNEX I</w:t>
      </w:r>
      <w:r w:rsidR="004F4EBB">
        <w:rPr>
          <w:rFonts w:ascii="Georgia" w:hAnsi="Georgia"/>
          <w:b/>
          <w:sz w:val="28"/>
          <w:szCs w:val="28"/>
        </w:rPr>
        <w:t>I</w:t>
      </w:r>
      <w:r w:rsidRPr="00617D7E">
        <w:rPr>
          <w:rFonts w:ascii="Georgia" w:hAnsi="Georgia"/>
          <w:b/>
          <w:sz w:val="28"/>
          <w:szCs w:val="28"/>
        </w:rPr>
        <w:t xml:space="preserve">: FORENSIC SITUATION AT MASS BURIAL SITES </w:t>
      </w:r>
      <w:bookmarkStart w:id="0" w:name="_GoBack"/>
      <w:bookmarkEnd w:id="0"/>
      <w:r w:rsidRPr="00617D7E">
        <w:rPr>
          <w:rFonts w:ascii="Georgia" w:hAnsi="Georgia"/>
          <w:b/>
          <w:sz w:val="28"/>
          <w:szCs w:val="28"/>
        </w:rPr>
        <w:t xml:space="preserve">LINKED TO KRAVICA WAREHOUSE  </w:t>
      </w:r>
    </w:p>
    <w:p w14:paraId="1DE8302E"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6F8D2063"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14206157" w14:textId="77777777" w:rsidR="00617D7E" w:rsidRPr="00617D7E" w:rsidRDefault="00617D7E" w:rsidP="00617D7E">
      <w:pPr>
        <w:rPr>
          <w:rFonts w:ascii="Georgia" w:hAnsi="Georgia"/>
          <w:b/>
          <w:sz w:val="28"/>
          <w:szCs w:val="28"/>
        </w:rPr>
      </w:pPr>
      <w:r w:rsidRPr="00617D7E">
        <w:rPr>
          <w:rFonts w:ascii="Georgia" w:hAnsi="Georgia"/>
          <w:b/>
          <w:sz w:val="28"/>
          <w:szCs w:val="28"/>
        </w:rPr>
        <w:t xml:space="preserve">RAVNICE </w:t>
      </w:r>
    </w:p>
    <w:p w14:paraId="39430552"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5B2FF5E7" w14:textId="77777777" w:rsidR="00617D7E" w:rsidRPr="00617D7E" w:rsidRDefault="00617D7E" w:rsidP="00617D7E">
      <w:pPr>
        <w:rPr>
          <w:rFonts w:ascii="Georgia" w:hAnsi="Georgia"/>
          <w:sz w:val="28"/>
          <w:szCs w:val="28"/>
        </w:rPr>
      </w:pPr>
      <w:r w:rsidRPr="00617D7E">
        <w:rPr>
          <w:rFonts w:ascii="Georgia" w:hAnsi="Georgia"/>
          <w:sz w:val="28"/>
          <w:szCs w:val="28"/>
        </w:rPr>
        <w:t xml:space="preserve">Exhumations at this location were carried out twice, first in September of 2000, then in August and September of 2001. What </w:t>
      </w:r>
      <w:proofErr w:type="spellStart"/>
      <w:r w:rsidRPr="00617D7E">
        <w:rPr>
          <w:rFonts w:ascii="Georgia" w:hAnsi="Georgia"/>
          <w:sz w:val="28"/>
          <w:szCs w:val="28"/>
        </w:rPr>
        <w:t>characterises</w:t>
      </w:r>
      <w:proofErr w:type="spellEnd"/>
      <w:r w:rsidRPr="00617D7E">
        <w:rPr>
          <w:rFonts w:ascii="Georgia" w:hAnsi="Georgia"/>
          <w:sz w:val="28"/>
          <w:szCs w:val="28"/>
        </w:rPr>
        <w:t xml:space="preserve"> this mass grave is the high number of cases where only body fragments were located. Out of a total of 495 autopsy reports, 275 refer to cases involving only a fragment. These proportions can easily be seen in the graph but for the data to be even clearer, this means that in 55 % of the cases only a body part, often just one or more bones, was found. Perhaps even more significantly, out of 275 reports which involve only a few bones, in 259, or 94,2%, the cause of death was not determined. About incomplete bodies, the cause of death was not determined in 17 cases out of 65 incomplete bodies. In one hundred cases   injuries caused by a bullet or the bullet itself were found. The cause of death was left undetermined in 13 complete or almost complete bodies. In 44 cases there were found different metal fragments with or without bullets, which is indicative of different kinds of weapons that were used there.  In this grave one ligature was also found. </w:t>
      </w:r>
    </w:p>
    <w:p w14:paraId="59F973F6"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51E2846D" w14:textId="77777777" w:rsidR="00617D7E" w:rsidRPr="00617D7E" w:rsidRDefault="00617D7E" w:rsidP="00617D7E">
      <w:pPr>
        <w:rPr>
          <w:rFonts w:ascii="Georgia" w:hAnsi="Georgia"/>
          <w:b/>
          <w:sz w:val="28"/>
          <w:szCs w:val="28"/>
        </w:rPr>
      </w:pPr>
      <w:r w:rsidRPr="00617D7E">
        <w:rPr>
          <w:rFonts w:ascii="Georgia" w:hAnsi="Georgia"/>
          <w:b/>
          <w:sz w:val="28"/>
          <w:szCs w:val="28"/>
        </w:rPr>
        <w:t xml:space="preserve">GLOGOVA </w:t>
      </w:r>
    </w:p>
    <w:p w14:paraId="79FF1E30"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4B361A69" w14:textId="77777777" w:rsidR="00617D7E" w:rsidRPr="00617D7E" w:rsidRDefault="00617D7E" w:rsidP="00617D7E">
      <w:pPr>
        <w:rPr>
          <w:rFonts w:ascii="Georgia" w:hAnsi="Georgia"/>
          <w:sz w:val="28"/>
          <w:szCs w:val="28"/>
        </w:rPr>
      </w:pPr>
      <w:r w:rsidRPr="00617D7E">
        <w:rPr>
          <w:rFonts w:ascii="Georgia" w:hAnsi="Georgia"/>
          <w:sz w:val="28"/>
          <w:szCs w:val="28"/>
        </w:rPr>
        <w:t xml:space="preserve">At this locality, several mass graves were found, some of which contain the remains of two to three bodies, while others contain a much greater number. Almost all mass graves at this locality were exhumed during September and October of 1999, except for the mass grave denoted as </w:t>
      </w:r>
      <w:proofErr w:type="spellStart"/>
      <w:r w:rsidRPr="00617D7E">
        <w:rPr>
          <w:rFonts w:ascii="Georgia" w:hAnsi="Georgia"/>
          <w:sz w:val="28"/>
          <w:szCs w:val="28"/>
        </w:rPr>
        <w:t>Glogova</w:t>
      </w:r>
      <w:proofErr w:type="spellEnd"/>
      <w:r w:rsidRPr="00617D7E">
        <w:rPr>
          <w:rFonts w:ascii="Georgia" w:hAnsi="Georgia"/>
          <w:sz w:val="28"/>
          <w:szCs w:val="28"/>
        </w:rPr>
        <w:t xml:space="preserve"> 1, which was exhumed in May of 2001. As the graph shows, the column representing body parts plays the dominant role. In a significant number of cases, five or fewer bones are involved. Given that a human body is composed of over 200 bones, </w:t>
      </w:r>
      <w:proofErr w:type="gramStart"/>
      <w:r w:rsidRPr="00617D7E">
        <w:rPr>
          <w:rFonts w:ascii="Georgia" w:hAnsi="Georgia"/>
          <w:sz w:val="28"/>
          <w:szCs w:val="28"/>
        </w:rPr>
        <w:t>it is clear that such</w:t>
      </w:r>
      <w:proofErr w:type="gramEnd"/>
      <w:r w:rsidRPr="00617D7E">
        <w:rPr>
          <w:rFonts w:ascii="Georgia" w:hAnsi="Georgia"/>
          <w:sz w:val="28"/>
          <w:szCs w:val="28"/>
        </w:rPr>
        <w:t xml:space="preserve"> a small sample is insufficient for drawing any forensically significant conclusions (unless it </w:t>
      </w:r>
      <w:r w:rsidRPr="00617D7E">
        <w:rPr>
          <w:rFonts w:ascii="Georgia" w:hAnsi="Georgia"/>
          <w:sz w:val="28"/>
          <w:szCs w:val="28"/>
        </w:rPr>
        <w:lastRenderedPageBreak/>
        <w:t xml:space="preserve">involves cranial or some other bones which shield vital organs) and if the bones themselves do not exhibit injuries caused by bullets or other weapons. It is important to note that, out of 295 cases at this location where only a small body fragment was found, prosecution experts were themselves unable to determine the cause of death in 280 of those cases. Thirty-five bodies show shrapnel traces, which indicates unambiguously that these persons died from the impact of a grenade, mortar, or </w:t>
      </w:r>
    </w:p>
    <w:p w14:paraId="75A01B76" w14:textId="77777777" w:rsidR="00617D7E" w:rsidRPr="00617D7E" w:rsidRDefault="00617D7E" w:rsidP="00617D7E">
      <w:pPr>
        <w:rPr>
          <w:rFonts w:ascii="Georgia" w:hAnsi="Georgia"/>
          <w:sz w:val="28"/>
          <w:szCs w:val="28"/>
        </w:rPr>
      </w:pPr>
      <w:r w:rsidRPr="00617D7E">
        <w:rPr>
          <w:rFonts w:ascii="Georgia" w:hAnsi="Georgia"/>
          <w:sz w:val="28"/>
          <w:szCs w:val="28"/>
        </w:rPr>
        <w:t xml:space="preserve">some other heavy weapon. Blast wounds were the cause of death in 32 cases. It is also relevant that 53,3 % of the </w:t>
      </w:r>
      <w:proofErr w:type="spellStart"/>
      <w:r w:rsidRPr="00617D7E">
        <w:rPr>
          <w:rFonts w:ascii="Georgia" w:hAnsi="Georgia"/>
          <w:sz w:val="28"/>
          <w:szCs w:val="28"/>
        </w:rPr>
        <w:t>Glogova</w:t>
      </w:r>
      <w:proofErr w:type="spellEnd"/>
      <w:r w:rsidRPr="00617D7E">
        <w:rPr>
          <w:rFonts w:ascii="Georgia" w:hAnsi="Georgia"/>
          <w:sz w:val="28"/>
          <w:szCs w:val="28"/>
        </w:rPr>
        <w:t xml:space="preserve"> material does not consist of complete bodies, but only of body parts or fragments. Out of that percentage, in 95% of the cases the cause of death was not determined by ICTY forensic experts.  When referring to incomplete bodies, in 33 cases the cause of death was not determined, in eight cases the cause of death was injury to the upper body region, and in one case lower body region injuries were cited as the cause of death. A total of 14 bodies had blindfolds and/or ligatures, which may be interpreted as suggesting execution. </w:t>
      </w:r>
    </w:p>
    <w:p w14:paraId="1A4A7E99"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36E76975" w14:textId="77777777" w:rsidR="00617D7E" w:rsidRPr="00617D7E" w:rsidRDefault="00617D7E" w:rsidP="00617D7E">
      <w:pPr>
        <w:rPr>
          <w:rFonts w:ascii="Georgia" w:hAnsi="Georgia"/>
          <w:b/>
          <w:sz w:val="28"/>
          <w:szCs w:val="28"/>
        </w:rPr>
      </w:pPr>
      <w:r w:rsidRPr="00617D7E">
        <w:rPr>
          <w:rFonts w:ascii="Georgia" w:hAnsi="Georgia"/>
          <w:b/>
          <w:sz w:val="28"/>
          <w:szCs w:val="28"/>
        </w:rPr>
        <w:t xml:space="preserve">ZELENI JADAR </w:t>
      </w:r>
    </w:p>
    <w:p w14:paraId="66C577FB"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4098C727" w14:textId="77777777" w:rsidR="00617D7E" w:rsidRPr="00617D7E" w:rsidRDefault="00617D7E" w:rsidP="00617D7E">
      <w:pPr>
        <w:rPr>
          <w:rFonts w:ascii="Georgia" w:hAnsi="Georgia"/>
          <w:sz w:val="28"/>
          <w:szCs w:val="28"/>
        </w:rPr>
      </w:pPr>
      <w:proofErr w:type="spellStart"/>
      <w:r w:rsidRPr="00617D7E">
        <w:rPr>
          <w:rFonts w:ascii="Georgia" w:hAnsi="Georgia"/>
          <w:sz w:val="28"/>
          <w:szCs w:val="28"/>
        </w:rPr>
        <w:t>Zeleni</w:t>
      </w:r>
      <w:proofErr w:type="spellEnd"/>
      <w:r w:rsidRPr="00617D7E">
        <w:rPr>
          <w:rFonts w:ascii="Georgia" w:hAnsi="Georgia"/>
          <w:sz w:val="28"/>
          <w:szCs w:val="28"/>
        </w:rPr>
        <w:t xml:space="preserve"> </w:t>
      </w:r>
      <w:proofErr w:type="spellStart"/>
      <w:r w:rsidRPr="00617D7E">
        <w:rPr>
          <w:rFonts w:ascii="Georgia" w:hAnsi="Georgia"/>
          <w:sz w:val="28"/>
          <w:szCs w:val="28"/>
        </w:rPr>
        <w:t>Jadar</w:t>
      </w:r>
      <w:proofErr w:type="spellEnd"/>
      <w:r w:rsidRPr="00617D7E">
        <w:rPr>
          <w:rFonts w:ascii="Georgia" w:hAnsi="Georgia"/>
          <w:sz w:val="28"/>
          <w:szCs w:val="28"/>
        </w:rPr>
        <w:t xml:space="preserve"> mass graves, exhumed in October of 1998, also contain a significant number of reports with very few bones. The percentage of cases where only a body part was found, e.g.  a thigh or a foot, is 31,5 %. Out of a total of 64 reports where only a body part was located, in 54 cases, or 84,3%, the cause of death was not determined. Where incomplete bodies are concerned, of 58 such cases the cause of death was not determined in 28 cases. In two cases ligatures were found, and in 12 cases complete or almost complete bodies were found, but the cause of death was undetermined. In 44 cases there were found bullet injuries in different parts of body. The rest of 23 bodies contain injuries made by different kinds of weapons which includes mines and artillery. </w:t>
      </w:r>
    </w:p>
    <w:p w14:paraId="401CFD62"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333166C1" w14:textId="77777777" w:rsidR="00617D7E" w:rsidRPr="00617D7E" w:rsidRDefault="00617D7E" w:rsidP="00617D7E">
      <w:pPr>
        <w:rPr>
          <w:rFonts w:ascii="Georgia" w:hAnsi="Georgia"/>
          <w:sz w:val="28"/>
          <w:szCs w:val="28"/>
        </w:rPr>
      </w:pPr>
      <w:r w:rsidRPr="00617D7E">
        <w:rPr>
          <w:rFonts w:ascii="Georgia" w:hAnsi="Georgia"/>
          <w:sz w:val="28"/>
          <w:szCs w:val="28"/>
        </w:rPr>
        <w:t xml:space="preserve"> </w:t>
      </w:r>
    </w:p>
    <w:p w14:paraId="6DF8ECDC" w14:textId="093FBEE7" w:rsidR="00A253C1" w:rsidRPr="00617D7E" w:rsidRDefault="00617D7E" w:rsidP="00617D7E">
      <w:pPr>
        <w:rPr>
          <w:rFonts w:ascii="Georgia" w:hAnsi="Georgia"/>
          <w:sz w:val="28"/>
          <w:szCs w:val="28"/>
        </w:rPr>
      </w:pPr>
      <w:r w:rsidRPr="00617D7E">
        <w:rPr>
          <w:rFonts w:ascii="Georgia" w:hAnsi="Georgia"/>
          <w:b/>
          <w:sz w:val="28"/>
          <w:szCs w:val="28"/>
        </w:rPr>
        <w:lastRenderedPageBreak/>
        <w:t>Source</w:t>
      </w:r>
      <w:r w:rsidRPr="00617D7E">
        <w:rPr>
          <w:rFonts w:ascii="Georgia" w:hAnsi="Georgia"/>
          <w:sz w:val="28"/>
          <w:szCs w:val="28"/>
        </w:rPr>
        <w:t xml:space="preserve">: Dr. </w:t>
      </w:r>
      <w:proofErr w:type="spellStart"/>
      <w:r w:rsidRPr="00617D7E">
        <w:rPr>
          <w:rFonts w:ascii="Georgia" w:hAnsi="Georgia"/>
          <w:sz w:val="28"/>
          <w:szCs w:val="28"/>
        </w:rPr>
        <w:t>Ljubiša</w:t>
      </w:r>
      <w:proofErr w:type="spellEnd"/>
      <w:r w:rsidRPr="00617D7E">
        <w:rPr>
          <w:rFonts w:ascii="Georgia" w:hAnsi="Georgia"/>
          <w:sz w:val="28"/>
          <w:szCs w:val="28"/>
        </w:rPr>
        <w:t xml:space="preserve"> </w:t>
      </w:r>
      <w:proofErr w:type="spellStart"/>
      <w:r w:rsidRPr="00617D7E">
        <w:rPr>
          <w:rFonts w:ascii="Georgia" w:hAnsi="Georgia"/>
          <w:sz w:val="28"/>
          <w:szCs w:val="28"/>
        </w:rPr>
        <w:t>Simić</w:t>
      </w:r>
      <w:proofErr w:type="spellEnd"/>
      <w:r w:rsidRPr="00617D7E">
        <w:rPr>
          <w:rFonts w:ascii="Georgia" w:hAnsi="Georgia"/>
          <w:sz w:val="28"/>
          <w:szCs w:val="28"/>
        </w:rPr>
        <w:t xml:space="preserve">, General presentation and interpretation of Srebrenica forensic data (Pattern of injury breakdown), in S. </w:t>
      </w:r>
      <w:proofErr w:type="spellStart"/>
      <w:r w:rsidRPr="00617D7E">
        <w:rPr>
          <w:rFonts w:ascii="Georgia" w:hAnsi="Georgia"/>
          <w:sz w:val="28"/>
          <w:szCs w:val="28"/>
        </w:rPr>
        <w:t>Karganović</w:t>
      </w:r>
      <w:proofErr w:type="spellEnd"/>
      <w:r w:rsidRPr="00617D7E">
        <w:rPr>
          <w:rFonts w:ascii="Georgia" w:hAnsi="Georgia"/>
          <w:sz w:val="28"/>
          <w:szCs w:val="28"/>
        </w:rPr>
        <w:t xml:space="preserve"> and </w:t>
      </w:r>
      <w:proofErr w:type="spellStart"/>
      <w:r w:rsidRPr="00617D7E">
        <w:rPr>
          <w:rFonts w:ascii="Georgia" w:hAnsi="Georgia"/>
          <w:sz w:val="28"/>
          <w:szCs w:val="28"/>
        </w:rPr>
        <w:t>Lj</w:t>
      </w:r>
      <w:proofErr w:type="spellEnd"/>
      <w:r w:rsidRPr="00617D7E">
        <w:rPr>
          <w:rFonts w:ascii="Georgia" w:hAnsi="Georgia"/>
          <w:sz w:val="28"/>
          <w:szCs w:val="28"/>
        </w:rPr>
        <w:t xml:space="preserve">. </w:t>
      </w:r>
      <w:proofErr w:type="spellStart"/>
      <w:r w:rsidRPr="00617D7E">
        <w:rPr>
          <w:rFonts w:ascii="Georgia" w:hAnsi="Georgia"/>
          <w:sz w:val="28"/>
          <w:szCs w:val="28"/>
        </w:rPr>
        <w:t>Simić</w:t>
      </w:r>
      <w:proofErr w:type="spellEnd"/>
      <w:r w:rsidRPr="00617D7E">
        <w:rPr>
          <w:rFonts w:ascii="Georgia" w:hAnsi="Georgia"/>
          <w:sz w:val="28"/>
          <w:szCs w:val="28"/>
        </w:rPr>
        <w:t xml:space="preserve">, Rethinking Srebrenica [New York, 2013], pp. 108 – 129.   </w:t>
      </w:r>
    </w:p>
    <w:sectPr w:rsidR="00A253C1" w:rsidRPr="00617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8C"/>
    <w:rsid w:val="004F4EBB"/>
    <w:rsid w:val="00617D7E"/>
    <w:rsid w:val="00A253C1"/>
    <w:rsid w:val="00A3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E9C0"/>
  <w15:chartTrackingRefBased/>
  <w15:docId w15:val="{49C57CFB-93F9-49C3-A30F-1ED5B8E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dc:creator>
  <cp:keywords/>
  <dc:description/>
  <cp:lastModifiedBy>Millie</cp:lastModifiedBy>
  <cp:revision>4</cp:revision>
  <dcterms:created xsi:type="dcterms:W3CDTF">2018-09-23T08:11:00Z</dcterms:created>
  <dcterms:modified xsi:type="dcterms:W3CDTF">2018-09-23T08:12:00Z</dcterms:modified>
</cp:coreProperties>
</file>